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9F1C" w14:textId="77777777" w:rsidR="1389E5C8" w:rsidRPr="00E75B58" w:rsidRDefault="002B61EC" w:rsidP="007F71B2">
      <w:pPr>
        <w:pStyle w:val="ListParagraph"/>
        <w:keepNext/>
        <w:keepLines/>
        <w:numPr>
          <w:ilvl w:val="0"/>
          <w:numId w:val="2"/>
        </w:numPr>
        <w:spacing w:before="240" w:after="120" w:line="240" w:lineRule="auto"/>
        <w:ind w:left="357" w:hanging="357"/>
        <w:contextualSpacing w:val="0"/>
        <w:rPr>
          <w:rFonts w:ascii="Arial" w:eastAsia="Calibri" w:hAnsi="Arial" w:cs="Arial"/>
          <w:b/>
          <w:sz w:val="24"/>
        </w:rPr>
      </w:pPr>
      <w:bookmarkStart w:id="0" w:name="_GoBack"/>
      <w:bookmarkEnd w:id="0"/>
      <w:r w:rsidRPr="00E75B58">
        <w:rPr>
          <w:rFonts w:ascii="Arial" w:eastAsia="Calibri" w:hAnsi="Arial" w:cs="Arial"/>
          <w:b/>
          <w:sz w:val="24"/>
        </w:rPr>
        <w:t>Introduction</w:t>
      </w:r>
    </w:p>
    <w:p w14:paraId="309798ED" w14:textId="77777777" w:rsidR="003B53FA" w:rsidRPr="00E75B58" w:rsidRDefault="1389E5C8" w:rsidP="00E75B58">
      <w:pPr>
        <w:pStyle w:val="ListParagraph"/>
        <w:numPr>
          <w:ilvl w:val="1"/>
          <w:numId w:val="2"/>
        </w:numPr>
        <w:spacing w:after="120" w:line="240" w:lineRule="auto"/>
        <w:contextualSpacing w:val="0"/>
        <w:jc w:val="both"/>
        <w:rPr>
          <w:rFonts w:ascii="Arial" w:eastAsia="Helvetica" w:hAnsi="Arial" w:cs="Arial"/>
          <w:color w:val="1D2129"/>
        </w:rPr>
      </w:pPr>
      <w:r w:rsidRPr="00E75B58">
        <w:rPr>
          <w:rFonts w:ascii="Arial" w:eastAsia="Helvetica" w:hAnsi="Arial" w:cs="Arial"/>
          <w:color w:val="1D2129"/>
        </w:rPr>
        <w:t xml:space="preserve">Spire Reds Netball </w:t>
      </w:r>
      <w:r w:rsidR="00A846A5" w:rsidRPr="00E75B58">
        <w:rPr>
          <w:rFonts w:ascii="Arial" w:eastAsia="Helvetica" w:hAnsi="Arial" w:cs="Arial"/>
          <w:color w:val="1D2129"/>
        </w:rPr>
        <w:t>C</w:t>
      </w:r>
      <w:r w:rsidRPr="00E75B58">
        <w:rPr>
          <w:rFonts w:ascii="Arial" w:eastAsia="Helvetica" w:hAnsi="Arial" w:cs="Arial"/>
          <w:color w:val="1D2129"/>
        </w:rPr>
        <w:t xml:space="preserve">lub </w:t>
      </w:r>
      <w:r w:rsidR="00A846A5" w:rsidRPr="00E75B58">
        <w:rPr>
          <w:rFonts w:ascii="Arial" w:eastAsia="Helvetica" w:hAnsi="Arial" w:cs="Arial"/>
          <w:color w:val="1D2129"/>
        </w:rPr>
        <w:t>is</w:t>
      </w:r>
      <w:r w:rsidRPr="00E75B58">
        <w:rPr>
          <w:rFonts w:ascii="Arial" w:eastAsia="Helvetica" w:hAnsi="Arial" w:cs="Arial"/>
          <w:color w:val="1D2129"/>
        </w:rPr>
        <w:t xml:space="preserve"> committed to providing a high standard of netball coaching in a safe and secure environment</w:t>
      </w:r>
      <w:r w:rsidR="003B53FA" w:rsidRPr="00E75B58">
        <w:rPr>
          <w:rFonts w:ascii="Arial" w:eastAsia="Helvetica" w:hAnsi="Arial" w:cs="Arial"/>
          <w:color w:val="1D2129"/>
        </w:rPr>
        <w:t xml:space="preserve">. To do so requires that session sizes and coach-player ratios are maintained at </w:t>
      </w:r>
      <w:r w:rsidR="003B53FA" w:rsidRPr="00E75B58">
        <w:rPr>
          <w:rFonts w:ascii="Arial" w:eastAsia="Helvetica" w:hAnsi="Arial" w:cs="Arial"/>
          <w:i/>
          <w:iCs/>
          <w:color w:val="1D2129"/>
        </w:rPr>
        <w:t>England Netball</w:t>
      </w:r>
      <w:r w:rsidR="003B53FA" w:rsidRPr="00E75B58">
        <w:rPr>
          <w:rFonts w:ascii="Arial" w:eastAsia="Helvetica" w:hAnsi="Arial" w:cs="Arial"/>
          <w:color w:val="1D2129"/>
        </w:rPr>
        <w:t xml:space="preserve"> recommended levels:</w:t>
      </w:r>
    </w:p>
    <w:p w14:paraId="64E712CC" w14:textId="77777777" w:rsidR="1389E5C8" w:rsidRPr="00E75B58" w:rsidRDefault="003B53FA" w:rsidP="00E75B58">
      <w:pPr>
        <w:pStyle w:val="ListParagraph"/>
        <w:numPr>
          <w:ilvl w:val="1"/>
          <w:numId w:val="2"/>
        </w:numPr>
        <w:spacing w:after="120" w:line="240" w:lineRule="auto"/>
        <w:contextualSpacing w:val="0"/>
        <w:jc w:val="both"/>
        <w:rPr>
          <w:rFonts w:ascii="Arial" w:eastAsia="Helvetica" w:hAnsi="Arial" w:cs="Arial"/>
          <w:i/>
          <w:iCs/>
          <w:color w:val="1D2129"/>
        </w:rPr>
      </w:pPr>
      <w:r w:rsidRPr="00E75B58">
        <w:rPr>
          <w:rFonts w:ascii="Arial" w:eastAsia="Helvetica" w:hAnsi="Arial" w:cs="Arial"/>
          <w:i/>
          <w:iCs/>
          <w:color w:val="1D2129"/>
        </w:rPr>
        <w:t>The ratio of coach to young people (U19’s) is 1:10, for adults 1:12. In addition there should be a maximum of 30 players per court in a coaching session.</w:t>
      </w:r>
      <w:r>
        <w:rPr>
          <w:rStyle w:val="FootnoteReference"/>
          <w:rFonts w:ascii="Arial" w:eastAsia="Helvetica" w:hAnsi="Arial" w:cs="Arial"/>
          <w:i/>
          <w:iCs/>
          <w:color w:val="1D2129"/>
        </w:rPr>
        <w:footnoteReference w:id="1"/>
      </w:r>
    </w:p>
    <w:p w14:paraId="6C7C31B3" w14:textId="77777777" w:rsidR="008D3C67" w:rsidRPr="00E75B58" w:rsidRDefault="00151E3D" w:rsidP="00E75B58">
      <w:pPr>
        <w:pStyle w:val="ListParagraph"/>
        <w:numPr>
          <w:ilvl w:val="1"/>
          <w:numId w:val="2"/>
        </w:numPr>
        <w:spacing w:after="120" w:line="240" w:lineRule="auto"/>
        <w:contextualSpacing w:val="0"/>
        <w:jc w:val="both"/>
        <w:rPr>
          <w:rFonts w:ascii="Arial" w:eastAsia="Helvetica" w:hAnsi="Arial" w:cs="Arial"/>
          <w:color w:val="1D2129"/>
        </w:rPr>
      </w:pPr>
      <w:r w:rsidRPr="00E75B58">
        <w:rPr>
          <w:rFonts w:ascii="Arial" w:eastAsia="Helvetica" w:hAnsi="Arial" w:cs="Arial"/>
          <w:color w:val="1D2129"/>
        </w:rPr>
        <w:t xml:space="preserve">In order to manage and support players, </w:t>
      </w:r>
      <w:r w:rsidRPr="00E75B58">
        <w:rPr>
          <w:rFonts w:ascii="Arial" w:eastAsia="Helvetica" w:hAnsi="Arial" w:cs="Arial"/>
          <w:i/>
          <w:iCs/>
          <w:color w:val="1D2129"/>
        </w:rPr>
        <w:t>Spire Reds Netball Club</w:t>
      </w:r>
      <w:r w:rsidRPr="00E75B58">
        <w:rPr>
          <w:rFonts w:ascii="Arial" w:eastAsia="Helvetica" w:hAnsi="Arial" w:cs="Arial"/>
          <w:color w:val="1D2129"/>
        </w:rPr>
        <w:t xml:space="preserve"> operates a fair Waiting List Policy</w:t>
      </w:r>
      <w:r w:rsidR="00FD2B75" w:rsidRPr="00E75B58">
        <w:rPr>
          <w:rFonts w:ascii="Arial" w:eastAsia="Helvetica" w:hAnsi="Arial" w:cs="Arial"/>
          <w:color w:val="1D2129"/>
        </w:rPr>
        <w:t xml:space="preserve">. This will be managed by the club Secretary and Chair. The </w:t>
      </w:r>
      <w:r w:rsidR="00FD2B75" w:rsidRPr="00E75B58">
        <w:rPr>
          <w:rFonts w:ascii="Arial" w:eastAsia="Helvetica" w:hAnsi="Arial" w:cs="Arial"/>
          <w:i/>
          <w:iCs/>
          <w:color w:val="1D2129"/>
        </w:rPr>
        <w:t>Waiting List</w:t>
      </w:r>
      <w:r w:rsidR="00FD2B75" w:rsidRPr="00E75B58">
        <w:rPr>
          <w:rFonts w:ascii="Arial" w:eastAsia="Helvetica" w:hAnsi="Arial" w:cs="Arial"/>
          <w:color w:val="1D2129"/>
        </w:rPr>
        <w:t xml:space="preserve"> will be reviewed at regular intervals</w:t>
      </w:r>
      <w:r w:rsidR="001C000C" w:rsidRPr="00E75B58">
        <w:rPr>
          <w:rFonts w:ascii="Arial" w:eastAsia="Helvetica" w:hAnsi="Arial" w:cs="Arial"/>
          <w:color w:val="1D2129"/>
        </w:rPr>
        <w:t xml:space="preserve"> – </w:t>
      </w:r>
      <w:r w:rsidR="00FD2B75" w:rsidRPr="00E75B58">
        <w:rPr>
          <w:rFonts w:ascii="Arial" w:eastAsia="Helvetica" w:hAnsi="Arial" w:cs="Arial"/>
          <w:color w:val="1D2129"/>
        </w:rPr>
        <w:t>usually ½-termly</w:t>
      </w:r>
      <w:r w:rsidR="001C000C" w:rsidRPr="00E75B58">
        <w:rPr>
          <w:rFonts w:ascii="Arial" w:eastAsia="Helvetica" w:hAnsi="Arial" w:cs="Arial"/>
          <w:color w:val="1D2129"/>
        </w:rPr>
        <w:t>.</w:t>
      </w:r>
    </w:p>
    <w:p w14:paraId="3BCD1C2C" w14:textId="77777777" w:rsidR="002B61EC" w:rsidRPr="00E75B58" w:rsidRDefault="002B61EC" w:rsidP="007F71B2">
      <w:pPr>
        <w:pStyle w:val="ListParagraph"/>
        <w:keepNext/>
        <w:keepLines/>
        <w:numPr>
          <w:ilvl w:val="0"/>
          <w:numId w:val="2"/>
        </w:numPr>
        <w:spacing w:before="240" w:after="120" w:line="240" w:lineRule="auto"/>
        <w:ind w:left="357" w:hanging="357"/>
        <w:contextualSpacing w:val="0"/>
        <w:rPr>
          <w:rFonts w:ascii="Arial" w:eastAsia="Calibri" w:hAnsi="Arial" w:cs="Arial"/>
          <w:b/>
          <w:sz w:val="24"/>
        </w:rPr>
      </w:pPr>
      <w:r w:rsidRPr="00E75B58">
        <w:rPr>
          <w:rFonts w:ascii="Arial" w:eastAsia="Calibri" w:hAnsi="Arial" w:cs="Arial"/>
          <w:b/>
          <w:sz w:val="24"/>
        </w:rPr>
        <w:t>Trials &amp; Player Induction</w:t>
      </w:r>
    </w:p>
    <w:p w14:paraId="73102240" w14:textId="77777777" w:rsidR="002B61EC" w:rsidRPr="00E75B58" w:rsidRDefault="002B61EC" w:rsidP="00E75B58">
      <w:pPr>
        <w:pStyle w:val="ListParagraph"/>
        <w:numPr>
          <w:ilvl w:val="1"/>
          <w:numId w:val="2"/>
        </w:numPr>
        <w:spacing w:after="120" w:line="240" w:lineRule="auto"/>
        <w:contextualSpacing w:val="0"/>
        <w:jc w:val="both"/>
        <w:rPr>
          <w:rFonts w:ascii="Arial" w:eastAsia="Helvetica" w:hAnsi="Arial" w:cs="Arial"/>
          <w:color w:val="1D2129"/>
        </w:rPr>
      </w:pPr>
      <w:r w:rsidRPr="00E75B58">
        <w:rPr>
          <w:rFonts w:ascii="Arial" w:eastAsia="Helvetica" w:hAnsi="Arial" w:cs="Arial"/>
          <w:color w:val="1D2129"/>
        </w:rPr>
        <w:t xml:space="preserve">Under normal circumstances players will be inducted into the club following formal </w:t>
      </w:r>
      <w:r w:rsidRPr="00E75B58">
        <w:rPr>
          <w:rFonts w:ascii="Arial" w:eastAsia="Helvetica" w:hAnsi="Arial" w:cs="Arial"/>
          <w:i/>
          <w:iCs/>
          <w:color w:val="1D2129"/>
        </w:rPr>
        <w:t>Trials</w:t>
      </w:r>
      <w:r w:rsidRPr="00E75B58">
        <w:rPr>
          <w:rFonts w:ascii="Arial" w:eastAsia="Helvetica" w:hAnsi="Arial" w:cs="Arial"/>
          <w:color w:val="1D2129"/>
        </w:rPr>
        <w:t>, conducted in May/June. Places will be allocated to maximise participation at each age group and in line with the club values; team spirit, netballing skill, commitment, sporting ability and good sportsmanship.</w:t>
      </w:r>
    </w:p>
    <w:p w14:paraId="11342BA4" w14:textId="77777777" w:rsidR="002B61EC" w:rsidRPr="00E75B58" w:rsidRDefault="002B61EC" w:rsidP="00E75B58">
      <w:pPr>
        <w:pStyle w:val="ListParagraph"/>
        <w:numPr>
          <w:ilvl w:val="1"/>
          <w:numId w:val="2"/>
        </w:numPr>
        <w:spacing w:after="120" w:line="240" w:lineRule="auto"/>
        <w:contextualSpacing w:val="0"/>
        <w:jc w:val="both"/>
        <w:rPr>
          <w:rFonts w:ascii="Arial" w:eastAsia="Helvetica" w:hAnsi="Arial" w:cs="Arial"/>
          <w:color w:val="1D2129"/>
        </w:rPr>
      </w:pPr>
      <w:r w:rsidRPr="00E75B58">
        <w:rPr>
          <w:rFonts w:ascii="Arial" w:eastAsia="Helvetica" w:hAnsi="Arial" w:cs="Arial"/>
          <w:color w:val="1D2129"/>
        </w:rPr>
        <w:t>If selection is required, between trialled players of equivalent standard, then preference will be allocated to existing players and then in waiting list order.</w:t>
      </w:r>
    </w:p>
    <w:p w14:paraId="4EE4AE32" w14:textId="77777777" w:rsidR="002B61EC" w:rsidRPr="00E75B58" w:rsidRDefault="002B61EC" w:rsidP="00E75B58">
      <w:pPr>
        <w:pStyle w:val="ListParagraph"/>
        <w:numPr>
          <w:ilvl w:val="1"/>
          <w:numId w:val="2"/>
        </w:numPr>
        <w:spacing w:after="120" w:line="240" w:lineRule="auto"/>
        <w:contextualSpacing w:val="0"/>
        <w:jc w:val="both"/>
        <w:rPr>
          <w:rFonts w:ascii="Arial" w:eastAsia="Helvetica" w:hAnsi="Arial" w:cs="Arial"/>
          <w:color w:val="1D2129"/>
        </w:rPr>
      </w:pPr>
      <w:r w:rsidRPr="00E75B58">
        <w:rPr>
          <w:rFonts w:ascii="Arial" w:eastAsia="Helvetica" w:hAnsi="Arial" w:cs="Arial"/>
          <w:color w:val="1D2129"/>
        </w:rPr>
        <w:t>Under special circumstances (e.g. mid-season), in the event of spaces becoming available, individuals may be offered an informal Trial, to maximise participation. These will take place at regular training session(s). Applicants will be asked to demonstrate ‘netballing qualities’ ensure they are placed at an appropriate level (e.g. by a letter of recommendation from a Coach or P.E. Teacher).</w:t>
      </w:r>
      <w:r w:rsidR="00C631F1" w:rsidRPr="00E75B58">
        <w:rPr>
          <w:rFonts w:ascii="Arial" w:eastAsia="Helvetica" w:hAnsi="Arial" w:cs="Arial"/>
          <w:color w:val="1D2129"/>
        </w:rPr>
        <w:t xml:space="preserve"> This is to ensure that we are not delaying joining for any reason, whilst not undermining standards for other players in the session.</w:t>
      </w:r>
    </w:p>
    <w:p w14:paraId="6F538DCE" w14:textId="77777777" w:rsidR="00C631F1" w:rsidRPr="00E75B58" w:rsidRDefault="00C631F1" w:rsidP="00E75B58">
      <w:pPr>
        <w:pStyle w:val="ListParagraph"/>
        <w:numPr>
          <w:ilvl w:val="1"/>
          <w:numId w:val="2"/>
        </w:numPr>
        <w:spacing w:after="120" w:line="240" w:lineRule="auto"/>
        <w:contextualSpacing w:val="0"/>
        <w:jc w:val="both"/>
        <w:rPr>
          <w:rFonts w:ascii="Arial" w:eastAsia="Helvetica" w:hAnsi="Arial" w:cs="Arial"/>
        </w:rPr>
      </w:pPr>
      <w:r w:rsidRPr="00E75B58">
        <w:rPr>
          <w:rFonts w:ascii="Arial" w:eastAsia="Helvetica" w:hAnsi="Arial" w:cs="Arial"/>
          <w:color w:val="1D2129"/>
        </w:rPr>
        <w:t>Prospective players are asked to respond within 5-days of a place being offered, or the space may be allocated to another candidate.</w:t>
      </w:r>
    </w:p>
    <w:p w14:paraId="09069211" w14:textId="77777777" w:rsidR="002B61EC" w:rsidRPr="007F71B2" w:rsidRDefault="002B61EC" w:rsidP="007F71B2">
      <w:pPr>
        <w:pStyle w:val="ListParagraph"/>
        <w:keepNext/>
        <w:keepLines/>
        <w:numPr>
          <w:ilvl w:val="0"/>
          <w:numId w:val="2"/>
        </w:numPr>
        <w:spacing w:before="240" w:after="120" w:line="240" w:lineRule="auto"/>
        <w:ind w:left="357" w:hanging="357"/>
        <w:contextualSpacing w:val="0"/>
        <w:rPr>
          <w:rFonts w:ascii="Arial" w:eastAsia="Calibri" w:hAnsi="Arial" w:cs="Arial"/>
          <w:b/>
          <w:sz w:val="24"/>
        </w:rPr>
      </w:pPr>
      <w:r w:rsidRPr="00E75B58">
        <w:rPr>
          <w:rFonts w:ascii="Arial" w:eastAsia="Calibri" w:hAnsi="Arial" w:cs="Arial"/>
          <w:b/>
          <w:sz w:val="24"/>
        </w:rPr>
        <w:lastRenderedPageBreak/>
        <w:t>Session Monitoring</w:t>
      </w:r>
    </w:p>
    <w:p w14:paraId="0BB12E2B" w14:textId="77777777" w:rsidR="002B61EC" w:rsidRPr="00E75B58" w:rsidRDefault="008D3C67" w:rsidP="007F71B2">
      <w:pPr>
        <w:pStyle w:val="ListParagraph"/>
        <w:keepNext/>
        <w:keepLines/>
        <w:numPr>
          <w:ilvl w:val="1"/>
          <w:numId w:val="2"/>
        </w:numPr>
        <w:spacing w:after="120" w:line="240" w:lineRule="auto"/>
        <w:contextualSpacing w:val="0"/>
        <w:jc w:val="both"/>
        <w:rPr>
          <w:rFonts w:ascii="Arial" w:eastAsia="Helvetica" w:hAnsi="Arial" w:cs="Arial"/>
          <w:color w:val="1D2129"/>
        </w:rPr>
      </w:pPr>
      <w:r w:rsidRPr="00E75B58">
        <w:rPr>
          <w:rFonts w:ascii="Arial" w:eastAsia="Helvetica" w:hAnsi="Arial" w:cs="Arial"/>
          <w:i/>
          <w:iCs/>
          <w:color w:val="1D2129"/>
        </w:rPr>
        <w:t>Coaches</w:t>
      </w:r>
      <w:r w:rsidRPr="00E75B58">
        <w:rPr>
          <w:rFonts w:ascii="Arial" w:eastAsia="Helvetica" w:hAnsi="Arial" w:cs="Arial"/>
          <w:color w:val="1D2129"/>
        </w:rPr>
        <w:t xml:space="preserve"> will monitor attendance of each age group; they will advise the committee when they are near capacity or when spaces become available</w:t>
      </w:r>
      <w:r w:rsidR="006C4323" w:rsidRPr="00E75B58">
        <w:rPr>
          <w:rFonts w:ascii="Arial" w:eastAsia="Helvetica" w:hAnsi="Arial" w:cs="Arial"/>
          <w:color w:val="1D2129"/>
        </w:rPr>
        <w:t xml:space="preserve"> (</w:t>
      </w:r>
      <w:hyperlink r:id="rId8" w:history="1">
        <w:r w:rsidR="006C4323" w:rsidRPr="00E75B58">
          <w:rPr>
            <w:rStyle w:val="Hyperlink"/>
            <w:rFonts w:ascii="Arial" w:eastAsia="Helvetica" w:hAnsi="Arial" w:cs="Arial"/>
          </w:rPr>
          <w:t>redsnetball@live.co.uk</w:t>
        </w:r>
      </w:hyperlink>
      <w:r w:rsidR="006C4323" w:rsidRPr="00E75B58">
        <w:rPr>
          <w:rFonts w:ascii="Arial" w:eastAsia="Helvetica" w:hAnsi="Arial" w:cs="Arial"/>
          <w:color w:val="1D2129"/>
        </w:rPr>
        <w:t>).</w:t>
      </w:r>
    </w:p>
    <w:p w14:paraId="2C83F06C" w14:textId="77777777" w:rsidR="1389E5C8" w:rsidRPr="00E75B58" w:rsidRDefault="006C4323" w:rsidP="007F71B2">
      <w:pPr>
        <w:pStyle w:val="ListParagraph"/>
        <w:keepNext/>
        <w:keepLines/>
        <w:numPr>
          <w:ilvl w:val="1"/>
          <w:numId w:val="2"/>
        </w:numPr>
        <w:spacing w:after="120" w:line="240" w:lineRule="auto"/>
        <w:ind w:left="788" w:hanging="431"/>
        <w:contextualSpacing w:val="0"/>
        <w:jc w:val="both"/>
        <w:rPr>
          <w:rFonts w:ascii="Arial" w:hAnsi="Arial" w:cs="Arial"/>
          <w:color w:val="1D2129"/>
        </w:rPr>
      </w:pPr>
      <w:r w:rsidRPr="00E75B58">
        <w:rPr>
          <w:rFonts w:ascii="Arial" w:eastAsia="Helvetica" w:hAnsi="Arial" w:cs="Arial"/>
          <w:color w:val="1D2129"/>
        </w:rPr>
        <w:t>Player numbers for each session</w:t>
      </w:r>
      <w:r w:rsidR="002B61EC" w:rsidRPr="00E75B58">
        <w:rPr>
          <w:rFonts w:ascii="Arial" w:eastAsia="Helvetica" w:hAnsi="Arial" w:cs="Arial"/>
          <w:color w:val="1D2129"/>
        </w:rPr>
        <w:t xml:space="preserve"> </w:t>
      </w:r>
      <w:r w:rsidRPr="00E75B58">
        <w:rPr>
          <w:rFonts w:ascii="Arial" w:eastAsia="Helvetica" w:hAnsi="Arial" w:cs="Arial"/>
          <w:color w:val="1D2129"/>
        </w:rPr>
        <w:t>will be kept in-line with recommended England Netball coaching ratios.</w:t>
      </w:r>
      <w:r w:rsidR="002B61EC" w:rsidRPr="00E75B58">
        <w:rPr>
          <w:rFonts w:ascii="Arial" w:eastAsia="Helvetica" w:hAnsi="Arial" w:cs="Arial"/>
          <w:color w:val="1D2129"/>
        </w:rPr>
        <w:t xml:space="preserve"> </w:t>
      </w:r>
      <w:r w:rsidR="008D3C67" w:rsidRPr="00E75B58">
        <w:rPr>
          <w:rFonts w:ascii="Arial" w:eastAsia="Helvetica" w:hAnsi="Arial" w:cs="Arial"/>
          <w:i/>
          <w:color w:val="1D2129"/>
        </w:rPr>
        <w:t xml:space="preserve">Session </w:t>
      </w:r>
      <w:r w:rsidR="1389E5C8" w:rsidRPr="00E75B58">
        <w:rPr>
          <w:rFonts w:ascii="Arial" w:eastAsia="Helvetica" w:hAnsi="Arial" w:cs="Arial"/>
          <w:i/>
          <w:color w:val="1D2129"/>
        </w:rPr>
        <w:t>Registers</w:t>
      </w:r>
      <w:r w:rsidR="1389E5C8" w:rsidRPr="00E75B58">
        <w:rPr>
          <w:rFonts w:ascii="Arial" w:eastAsia="Helvetica" w:hAnsi="Arial" w:cs="Arial"/>
          <w:color w:val="1D2129"/>
        </w:rPr>
        <w:t xml:space="preserve"> are to be kept u</w:t>
      </w:r>
      <w:r w:rsidR="00E75B58">
        <w:rPr>
          <w:rFonts w:ascii="Arial" w:eastAsia="Helvetica" w:hAnsi="Arial" w:cs="Arial"/>
          <w:color w:val="1D2129"/>
        </w:rPr>
        <w:t>p to date by the assigned coach:</w:t>
      </w:r>
    </w:p>
    <w:tbl>
      <w:tblPr>
        <w:tblStyle w:val="TableGrid"/>
        <w:tblW w:w="0" w:type="auto"/>
        <w:tblInd w:w="360" w:type="dxa"/>
        <w:tblLook w:val="04A0" w:firstRow="1" w:lastRow="0" w:firstColumn="1" w:lastColumn="0" w:noHBand="0" w:noVBand="1"/>
      </w:tblPr>
      <w:tblGrid>
        <w:gridCol w:w="1478"/>
        <w:gridCol w:w="1985"/>
      </w:tblGrid>
      <w:tr w:rsidR="00E75B58" w:rsidRPr="00E75B58" w14:paraId="59E7EDCC" w14:textId="77777777" w:rsidTr="5D88E4A3">
        <w:tc>
          <w:tcPr>
            <w:tcW w:w="1478" w:type="dxa"/>
          </w:tcPr>
          <w:p w14:paraId="4B160F2C" w14:textId="77777777" w:rsidR="00E75B58" w:rsidRPr="00E75B58" w:rsidRDefault="00E75B58" w:rsidP="007F71B2">
            <w:pPr>
              <w:keepNext/>
              <w:keepLines/>
              <w:spacing w:after="120"/>
              <w:jc w:val="both"/>
              <w:rPr>
                <w:rFonts w:ascii="Arial" w:hAnsi="Arial" w:cs="Arial"/>
                <w:b/>
                <w:i/>
                <w:color w:val="1D2129"/>
              </w:rPr>
            </w:pPr>
            <w:r w:rsidRPr="00E75B58">
              <w:rPr>
                <w:rFonts w:ascii="Arial" w:hAnsi="Arial" w:cs="Arial"/>
                <w:b/>
                <w:i/>
                <w:color w:val="1D2129"/>
              </w:rPr>
              <w:t>Age Group</w:t>
            </w:r>
          </w:p>
        </w:tc>
        <w:tc>
          <w:tcPr>
            <w:tcW w:w="1985" w:type="dxa"/>
          </w:tcPr>
          <w:p w14:paraId="7D9B01AF" w14:textId="77777777" w:rsidR="00E75B58" w:rsidRPr="00E75B58" w:rsidRDefault="00E75B58" w:rsidP="007F71B2">
            <w:pPr>
              <w:keepNext/>
              <w:keepLines/>
              <w:spacing w:after="120"/>
              <w:jc w:val="both"/>
              <w:rPr>
                <w:rFonts w:ascii="Arial" w:hAnsi="Arial" w:cs="Arial"/>
                <w:b/>
                <w:i/>
                <w:color w:val="1D2129"/>
              </w:rPr>
            </w:pPr>
            <w:r w:rsidRPr="00E75B58">
              <w:rPr>
                <w:rFonts w:ascii="Arial" w:hAnsi="Arial" w:cs="Arial"/>
                <w:b/>
                <w:i/>
                <w:color w:val="1D2129"/>
              </w:rPr>
              <w:t>Head Coach</w:t>
            </w:r>
          </w:p>
        </w:tc>
      </w:tr>
      <w:tr w:rsidR="00E75B58" w14:paraId="0683D394" w14:textId="77777777" w:rsidTr="5D88E4A3">
        <w:tc>
          <w:tcPr>
            <w:tcW w:w="1478" w:type="dxa"/>
          </w:tcPr>
          <w:p w14:paraId="5D589C0E" w14:textId="77777777" w:rsidR="00E75B58" w:rsidRDefault="00E75B58" w:rsidP="007F71B2">
            <w:pPr>
              <w:keepNext/>
              <w:keepLines/>
              <w:spacing w:after="120"/>
              <w:jc w:val="both"/>
              <w:rPr>
                <w:rFonts w:ascii="Arial" w:hAnsi="Arial" w:cs="Arial"/>
                <w:color w:val="1D2129"/>
              </w:rPr>
            </w:pPr>
            <w:r>
              <w:rPr>
                <w:rFonts w:ascii="Arial" w:hAnsi="Arial" w:cs="Arial"/>
                <w:color w:val="1D2129"/>
              </w:rPr>
              <w:t>U11</w:t>
            </w:r>
          </w:p>
        </w:tc>
        <w:tc>
          <w:tcPr>
            <w:tcW w:w="1985" w:type="dxa"/>
          </w:tcPr>
          <w:p w14:paraId="672A6659" w14:textId="347A15BF" w:rsidR="00E75B58" w:rsidRDefault="5D88E4A3" w:rsidP="5D88E4A3">
            <w:pPr>
              <w:keepNext/>
              <w:keepLines/>
              <w:spacing w:after="120"/>
              <w:jc w:val="both"/>
              <w:rPr>
                <w:rFonts w:ascii="Arial" w:hAnsi="Arial" w:cs="Arial"/>
                <w:color w:val="1D2129"/>
              </w:rPr>
            </w:pPr>
            <w:r w:rsidRPr="5D88E4A3">
              <w:rPr>
                <w:rFonts w:ascii="Arial" w:hAnsi="Arial" w:cs="Arial"/>
                <w:color w:val="1D2129"/>
              </w:rPr>
              <w:t>Helen Glasgow</w:t>
            </w:r>
          </w:p>
        </w:tc>
      </w:tr>
      <w:tr w:rsidR="00E75B58" w14:paraId="0861C073" w14:textId="77777777" w:rsidTr="5D88E4A3">
        <w:tc>
          <w:tcPr>
            <w:tcW w:w="1478" w:type="dxa"/>
          </w:tcPr>
          <w:p w14:paraId="4509BA8C" w14:textId="77777777" w:rsidR="00E75B58" w:rsidRDefault="00E75B58" w:rsidP="007F71B2">
            <w:pPr>
              <w:keepNext/>
              <w:keepLines/>
              <w:spacing w:after="120"/>
              <w:jc w:val="both"/>
              <w:rPr>
                <w:rFonts w:ascii="Arial" w:hAnsi="Arial" w:cs="Arial"/>
                <w:color w:val="1D2129"/>
              </w:rPr>
            </w:pPr>
            <w:r>
              <w:rPr>
                <w:rFonts w:ascii="Arial" w:hAnsi="Arial" w:cs="Arial"/>
                <w:color w:val="1D2129"/>
              </w:rPr>
              <w:t>U12</w:t>
            </w:r>
          </w:p>
        </w:tc>
        <w:tc>
          <w:tcPr>
            <w:tcW w:w="1985" w:type="dxa"/>
          </w:tcPr>
          <w:p w14:paraId="0A37501D" w14:textId="7F027300" w:rsidR="00E75B58" w:rsidRDefault="5D88E4A3" w:rsidP="5D88E4A3">
            <w:pPr>
              <w:keepNext/>
              <w:keepLines/>
              <w:spacing w:after="120"/>
              <w:jc w:val="both"/>
              <w:rPr>
                <w:rFonts w:ascii="Arial" w:hAnsi="Arial" w:cs="Arial"/>
                <w:color w:val="1D2129"/>
              </w:rPr>
            </w:pPr>
            <w:r w:rsidRPr="5D88E4A3">
              <w:rPr>
                <w:rFonts w:ascii="Arial" w:hAnsi="Arial" w:cs="Arial"/>
                <w:color w:val="1D2129"/>
              </w:rPr>
              <w:t>Helen Glasgow</w:t>
            </w:r>
          </w:p>
        </w:tc>
      </w:tr>
      <w:tr w:rsidR="00E75B58" w14:paraId="07159971" w14:textId="77777777" w:rsidTr="5D88E4A3">
        <w:tc>
          <w:tcPr>
            <w:tcW w:w="1478" w:type="dxa"/>
          </w:tcPr>
          <w:p w14:paraId="132146B3" w14:textId="77777777" w:rsidR="00E75B58" w:rsidRDefault="00E75B58" w:rsidP="007F71B2">
            <w:pPr>
              <w:keepNext/>
              <w:keepLines/>
              <w:spacing w:after="120"/>
              <w:jc w:val="both"/>
              <w:rPr>
                <w:rFonts w:ascii="Arial" w:hAnsi="Arial" w:cs="Arial"/>
                <w:color w:val="1D2129"/>
              </w:rPr>
            </w:pPr>
            <w:r>
              <w:rPr>
                <w:rFonts w:ascii="Arial" w:hAnsi="Arial" w:cs="Arial"/>
                <w:color w:val="1D2129"/>
              </w:rPr>
              <w:t>U13</w:t>
            </w:r>
          </w:p>
        </w:tc>
        <w:tc>
          <w:tcPr>
            <w:tcW w:w="1985" w:type="dxa"/>
          </w:tcPr>
          <w:p w14:paraId="6F023B15" w14:textId="77777777" w:rsidR="00E75B58" w:rsidRDefault="00E75B58" w:rsidP="007F71B2">
            <w:pPr>
              <w:keepNext/>
              <w:keepLines/>
              <w:spacing w:after="120"/>
              <w:jc w:val="both"/>
              <w:rPr>
                <w:rFonts w:ascii="Arial" w:hAnsi="Arial" w:cs="Arial"/>
                <w:color w:val="1D2129"/>
              </w:rPr>
            </w:pPr>
            <w:r>
              <w:rPr>
                <w:rFonts w:ascii="Arial" w:hAnsi="Arial" w:cs="Arial"/>
                <w:color w:val="1D2129"/>
              </w:rPr>
              <w:t>Linda Dyer</w:t>
            </w:r>
          </w:p>
        </w:tc>
      </w:tr>
      <w:tr w:rsidR="00E75B58" w14:paraId="08F5B6D2" w14:textId="77777777" w:rsidTr="5D88E4A3">
        <w:tc>
          <w:tcPr>
            <w:tcW w:w="1478" w:type="dxa"/>
          </w:tcPr>
          <w:p w14:paraId="2105EBA2" w14:textId="77777777" w:rsidR="00E75B58" w:rsidRDefault="00E75B58" w:rsidP="007F71B2">
            <w:pPr>
              <w:keepNext/>
              <w:keepLines/>
              <w:spacing w:after="120"/>
              <w:jc w:val="both"/>
              <w:rPr>
                <w:rFonts w:ascii="Arial" w:hAnsi="Arial" w:cs="Arial"/>
                <w:color w:val="1D2129"/>
              </w:rPr>
            </w:pPr>
            <w:r>
              <w:rPr>
                <w:rFonts w:ascii="Arial" w:hAnsi="Arial" w:cs="Arial"/>
                <w:color w:val="1D2129"/>
              </w:rPr>
              <w:t>U14</w:t>
            </w:r>
          </w:p>
        </w:tc>
        <w:tc>
          <w:tcPr>
            <w:tcW w:w="1985" w:type="dxa"/>
          </w:tcPr>
          <w:p w14:paraId="4DB39598" w14:textId="77777777" w:rsidR="00E75B58" w:rsidRDefault="00E75B58" w:rsidP="007F71B2">
            <w:pPr>
              <w:keepNext/>
              <w:keepLines/>
              <w:spacing w:after="120"/>
              <w:jc w:val="both"/>
              <w:rPr>
                <w:rFonts w:ascii="Arial" w:hAnsi="Arial" w:cs="Arial"/>
                <w:color w:val="1D2129"/>
              </w:rPr>
            </w:pPr>
            <w:r w:rsidRPr="00E75B58">
              <w:rPr>
                <w:rFonts w:ascii="Arial" w:eastAsia="Helvetica" w:hAnsi="Arial" w:cs="Arial"/>
                <w:color w:val="1D2129"/>
              </w:rPr>
              <w:t>Sue Elliott</w:t>
            </w:r>
          </w:p>
        </w:tc>
      </w:tr>
      <w:tr w:rsidR="00E75B58" w14:paraId="3339015C" w14:textId="77777777" w:rsidTr="5D88E4A3">
        <w:tc>
          <w:tcPr>
            <w:tcW w:w="1478" w:type="dxa"/>
          </w:tcPr>
          <w:p w14:paraId="7E4B28CB" w14:textId="77777777" w:rsidR="00E75B58" w:rsidRDefault="00E75B58" w:rsidP="007F71B2">
            <w:pPr>
              <w:keepNext/>
              <w:keepLines/>
              <w:spacing w:after="120"/>
              <w:jc w:val="both"/>
              <w:rPr>
                <w:rFonts w:ascii="Arial" w:hAnsi="Arial" w:cs="Arial"/>
                <w:color w:val="1D2129"/>
              </w:rPr>
            </w:pPr>
            <w:r>
              <w:rPr>
                <w:rFonts w:ascii="Arial" w:hAnsi="Arial" w:cs="Arial"/>
                <w:color w:val="1D2129"/>
              </w:rPr>
              <w:t>U15</w:t>
            </w:r>
          </w:p>
        </w:tc>
        <w:tc>
          <w:tcPr>
            <w:tcW w:w="1985" w:type="dxa"/>
          </w:tcPr>
          <w:p w14:paraId="50B19027" w14:textId="77777777" w:rsidR="00E75B58" w:rsidRDefault="00E75B58" w:rsidP="007F71B2">
            <w:pPr>
              <w:keepNext/>
              <w:keepLines/>
              <w:spacing w:after="120"/>
              <w:jc w:val="both"/>
              <w:rPr>
                <w:rFonts w:ascii="Arial" w:hAnsi="Arial" w:cs="Arial"/>
                <w:color w:val="1D2129"/>
              </w:rPr>
            </w:pPr>
            <w:r w:rsidRPr="00E75B58">
              <w:rPr>
                <w:rFonts w:ascii="Arial" w:eastAsia="Helvetica" w:hAnsi="Arial" w:cs="Arial"/>
                <w:color w:val="1D2129"/>
              </w:rPr>
              <w:t>Karen Short</w:t>
            </w:r>
          </w:p>
        </w:tc>
      </w:tr>
      <w:tr w:rsidR="00E75B58" w14:paraId="22DA88C1" w14:textId="77777777" w:rsidTr="5D88E4A3">
        <w:tc>
          <w:tcPr>
            <w:tcW w:w="1478" w:type="dxa"/>
          </w:tcPr>
          <w:p w14:paraId="141B1491" w14:textId="77777777" w:rsidR="00E75B58" w:rsidRDefault="00E75B58" w:rsidP="007F71B2">
            <w:pPr>
              <w:keepNext/>
              <w:keepLines/>
              <w:spacing w:after="120"/>
              <w:jc w:val="both"/>
              <w:rPr>
                <w:rFonts w:ascii="Arial" w:hAnsi="Arial" w:cs="Arial"/>
                <w:color w:val="1D2129"/>
              </w:rPr>
            </w:pPr>
            <w:r>
              <w:rPr>
                <w:rFonts w:ascii="Arial" w:hAnsi="Arial" w:cs="Arial"/>
                <w:color w:val="1D2129"/>
              </w:rPr>
              <w:t>U16</w:t>
            </w:r>
          </w:p>
        </w:tc>
        <w:tc>
          <w:tcPr>
            <w:tcW w:w="1985" w:type="dxa"/>
          </w:tcPr>
          <w:p w14:paraId="5DAB6C7B" w14:textId="5A08A338" w:rsidR="00E75B58" w:rsidRDefault="5D88E4A3" w:rsidP="5D88E4A3">
            <w:pPr>
              <w:keepNext/>
              <w:keepLines/>
              <w:spacing w:after="120"/>
              <w:jc w:val="both"/>
              <w:rPr>
                <w:rFonts w:ascii="Arial" w:hAnsi="Arial" w:cs="Arial"/>
                <w:color w:val="1D2129"/>
              </w:rPr>
            </w:pPr>
            <w:r w:rsidRPr="5D88E4A3">
              <w:rPr>
                <w:rFonts w:ascii="Arial" w:hAnsi="Arial" w:cs="Arial"/>
                <w:color w:val="1D2129"/>
              </w:rPr>
              <w:t>Leanne Lewis</w:t>
            </w:r>
          </w:p>
        </w:tc>
      </w:tr>
      <w:tr w:rsidR="00E75B58" w14:paraId="40334144" w14:textId="77777777" w:rsidTr="5D88E4A3">
        <w:tc>
          <w:tcPr>
            <w:tcW w:w="1478" w:type="dxa"/>
          </w:tcPr>
          <w:p w14:paraId="1B6674E8" w14:textId="77777777" w:rsidR="00E75B58" w:rsidRDefault="00E75B58" w:rsidP="007F71B2">
            <w:pPr>
              <w:keepNext/>
              <w:keepLines/>
              <w:spacing w:after="120"/>
              <w:jc w:val="both"/>
              <w:rPr>
                <w:rFonts w:ascii="Arial" w:hAnsi="Arial" w:cs="Arial"/>
                <w:color w:val="1D2129"/>
              </w:rPr>
            </w:pPr>
            <w:r>
              <w:rPr>
                <w:rFonts w:ascii="Arial" w:hAnsi="Arial" w:cs="Arial"/>
                <w:color w:val="1D2129"/>
              </w:rPr>
              <w:t>Adult (17+)</w:t>
            </w:r>
          </w:p>
        </w:tc>
        <w:tc>
          <w:tcPr>
            <w:tcW w:w="1985" w:type="dxa"/>
          </w:tcPr>
          <w:p w14:paraId="04A60C3D" w14:textId="5AFBF6D2" w:rsidR="00E75B58" w:rsidRDefault="5D88E4A3" w:rsidP="5D88E4A3">
            <w:pPr>
              <w:keepNext/>
              <w:keepLines/>
              <w:spacing w:after="120"/>
              <w:jc w:val="both"/>
              <w:rPr>
                <w:rFonts w:ascii="Arial" w:hAnsi="Arial" w:cs="Arial"/>
                <w:color w:val="1D2129"/>
              </w:rPr>
            </w:pPr>
            <w:r w:rsidRPr="5D88E4A3">
              <w:rPr>
                <w:rFonts w:ascii="Arial" w:hAnsi="Arial" w:cs="Arial"/>
                <w:color w:val="1D2129"/>
              </w:rPr>
              <w:t>Leanne Lewis/Leonie Hayden</w:t>
            </w:r>
          </w:p>
        </w:tc>
      </w:tr>
    </w:tbl>
    <w:p w14:paraId="467FD717" w14:textId="77777777" w:rsidR="1389E5C8" w:rsidRPr="00E75B58" w:rsidRDefault="1389E5C8" w:rsidP="007F71B2">
      <w:pPr>
        <w:pStyle w:val="ListParagraph"/>
        <w:numPr>
          <w:ilvl w:val="1"/>
          <w:numId w:val="2"/>
        </w:numPr>
        <w:spacing w:before="240" w:after="120" w:line="240" w:lineRule="auto"/>
        <w:ind w:left="788" w:hanging="431"/>
        <w:contextualSpacing w:val="0"/>
        <w:jc w:val="both"/>
        <w:rPr>
          <w:rFonts w:ascii="Arial" w:eastAsia="Helvetica" w:hAnsi="Arial" w:cs="Arial"/>
        </w:rPr>
      </w:pPr>
      <w:r w:rsidRPr="00E75B58">
        <w:rPr>
          <w:rFonts w:ascii="Arial" w:eastAsia="Helvetica" w:hAnsi="Arial" w:cs="Arial"/>
          <w:color w:val="1D2129"/>
        </w:rPr>
        <w:t xml:space="preserve">If a player has not attended training for </w:t>
      </w:r>
      <w:r w:rsidR="00CE3D49" w:rsidRPr="00E75B58">
        <w:rPr>
          <w:rFonts w:ascii="Arial" w:eastAsia="Helvetica" w:hAnsi="Arial" w:cs="Arial"/>
          <w:color w:val="1D2129"/>
        </w:rPr>
        <w:t xml:space="preserve">consecutive </w:t>
      </w:r>
      <w:r w:rsidRPr="00E75B58">
        <w:rPr>
          <w:rFonts w:ascii="Arial" w:eastAsia="Helvetica" w:hAnsi="Arial" w:cs="Arial"/>
          <w:color w:val="1D2129"/>
        </w:rPr>
        <w:t>3</w:t>
      </w:r>
      <w:r w:rsidR="00CE3D49" w:rsidRPr="00E75B58">
        <w:rPr>
          <w:rFonts w:ascii="Arial" w:eastAsia="Helvetica" w:hAnsi="Arial" w:cs="Arial"/>
          <w:color w:val="1D2129"/>
        </w:rPr>
        <w:t>-</w:t>
      </w:r>
      <w:r w:rsidRPr="00E75B58">
        <w:rPr>
          <w:rFonts w:ascii="Arial" w:eastAsia="Helvetica" w:hAnsi="Arial" w:cs="Arial"/>
          <w:color w:val="1D2129"/>
        </w:rPr>
        <w:t>weeks</w:t>
      </w:r>
      <w:r w:rsidR="00C65304" w:rsidRPr="00E75B58">
        <w:rPr>
          <w:rFonts w:ascii="Arial" w:eastAsia="Helvetica" w:hAnsi="Arial" w:cs="Arial"/>
          <w:color w:val="1D2129"/>
        </w:rPr>
        <w:t>,</w:t>
      </w:r>
      <w:r w:rsidRPr="00E75B58">
        <w:rPr>
          <w:rFonts w:ascii="Arial" w:eastAsia="Helvetica" w:hAnsi="Arial" w:cs="Arial"/>
          <w:color w:val="1D2129"/>
        </w:rPr>
        <w:t xml:space="preserve"> without </w:t>
      </w:r>
      <w:r w:rsidR="00CE3D49" w:rsidRPr="00E75B58">
        <w:rPr>
          <w:rFonts w:ascii="Arial" w:eastAsia="Helvetica" w:hAnsi="Arial" w:cs="Arial"/>
          <w:color w:val="1D2129"/>
        </w:rPr>
        <w:t xml:space="preserve">reasonable explanation, Spire Reds </w:t>
      </w:r>
      <w:r w:rsidR="007E0F8D" w:rsidRPr="00E75B58">
        <w:rPr>
          <w:rFonts w:ascii="Arial" w:eastAsia="Helvetica" w:hAnsi="Arial" w:cs="Arial"/>
          <w:color w:val="1D2129"/>
        </w:rPr>
        <w:t>Netball</w:t>
      </w:r>
      <w:r w:rsidR="00CE3D49" w:rsidRPr="00E75B58">
        <w:rPr>
          <w:rFonts w:ascii="Arial" w:eastAsia="Helvetica" w:hAnsi="Arial" w:cs="Arial"/>
          <w:color w:val="1D2129"/>
        </w:rPr>
        <w:t xml:space="preserve"> Club reserves the rig</w:t>
      </w:r>
      <w:r w:rsidR="00C65304" w:rsidRPr="00E75B58">
        <w:rPr>
          <w:rFonts w:ascii="Arial" w:eastAsia="Helvetica" w:hAnsi="Arial" w:cs="Arial"/>
          <w:color w:val="1D2129"/>
        </w:rPr>
        <w:t xml:space="preserve">ht to expel the player without </w:t>
      </w:r>
      <w:r w:rsidR="009921AE" w:rsidRPr="00E75B58">
        <w:rPr>
          <w:rFonts w:ascii="Arial" w:eastAsia="Helvetica" w:hAnsi="Arial" w:cs="Arial"/>
          <w:color w:val="1D2129"/>
        </w:rPr>
        <w:t xml:space="preserve">further notice or </w:t>
      </w:r>
      <w:r w:rsidR="00C65304" w:rsidRPr="00E75B58">
        <w:rPr>
          <w:rFonts w:ascii="Arial" w:eastAsia="Helvetica" w:hAnsi="Arial" w:cs="Arial"/>
          <w:color w:val="1D2129"/>
        </w:rPr>
        <w:t>compensation</w:t>
      </w:r>
      <w:r w:rsidR="009921AE" w:rsidRPr="00E75B58">
        <w:rPr>
          <w:rFonts w:ascii="Arial" w:eastAsia="Helvetica" w:hAnsi="Arial" w:cs="Arial"/>
          <w:color w:val="1D2129"/>
        </w:rPr>
        <w:t xml:space="preserve">. The </w:t>
      </w:r>
      <w:r w:rsidR="00CE3D49" w:rsidRPr="00E75B58">
        <w:rPr>
          <w:rFonts w:ascii="Arial" w:eastAsia="Helvetica" w:hAnsi="Arial" w:cs="Arial"/>
          <w:color w:val="1D2129"/>
        </w:rPr>
        <w:t xml:space="preserve">place </w:t>
      </w:r>
      <w:r w:rsidR="009921AE" w:rsidRPr="00E75B58">
        <w:rPr>
          <w:rFonts w:ascii="Arial" w:eastAsia="Helvetica" w:hAnsi="Arial" w:cs="Arial"/>
          <w:color w:val="1D2129"/>
        </w:rPr>
        <w:t xml:space="preserve">will be made </w:t>
      </w:r>
      <w:r w:rsidR="00C65304" w:rsidRPr="00E75B58">
        <w:rPr>
          <w:rFonts w:ascii="Arial" w:eastAsia="Helvetica" w:hAnsi="Arial" w:cs="Arial"/>
          <w:color w:val="1D2129"/>
        </w:rPr>
        <w:t xml:space="preserve">available to a suitable candidate from </w:t>
      </w:r>
      <w:r w:rsidR="00CE3D49" w:rsidRPr="00E75B58">
        <w:rPr>
          <w:rFonts w:ascii="Arial" w:eastAsia="Helvetica" w:hAnsi="Arial" w:cs="Arial"/>
          <w:color w:val="1D2129"/>
        </w:rPr>
        <w:t xml:space="preserve">the waiting list pool. </w:t>
      </w:r>
    </w:p>
    <w:p w14:paraId="0D575C50" w14:textId="77777777" w:rsidR="002B61EC" w:rsidRPr="007F71B2" w:rsidRDefault="00C631F1" w:rsidP="007F71B2">
      <w:pPr>
        <w:pStyle w:val="ListParagraph"/>
        <w:keepNext/>
        <w:keepLines/>
        <w:numPr>
          <w:ilvl w:val="0"/>
          <w:numId w:val="2"/>
        </w:numPr>
        <w:spacing w:before="240" w:after="120" w:line="240" w:lineRule="auto"/>
        <w:ind w:left="357" w:hanging="357"/>
        <w:contextualSpacing w:val="0"/>
        <w:rPr>
          <w:rFonts w:ascii="Arial" w:eastAsia="Calibri" w:hAnsi="Arial" w:cs="Arial"/>
          <w:b/>
          <w:sz w:val="24"/>
        </w:rPr>
      </w:pPr>
      <w:r w:rsidRPr="00E75B58">
        <w:rPr>
          <w:rFonts w:ascii="Arial" w:eastAsia="Calibri" w:hAnsi="Arial" w:cs="Arial"/>
          <w:b/>
          <w:sz w:val="24"/>
        </w:rPr>
        <w:t xml:space="preserve">Required Information </w:t>
      </w:r>
    </w:p>
    <w:p w14:paraId="3C40435F" w14:textId="77777777" w:rsidR="002B61EC" w:rsidRPr="00E75B58" w:rsidRDefault="00C631F1" w:rsidP="00E75B58">
      <w:pPr>
        <w:pStyle w:val="ListParagraph"/>
        <w:numPr>
          <w:ilvl w:val="1"/>
          <w:numId w:val="2"/>
        </w:numPr>
        <w:spacing w:after="120" w:line="240" w:lineRule="auto"/>
        <w:contextualSpacing w:val="0"/>
        <w:jc w:val="both"/>
        <w:rPr>
          <w:rFonts w:ascii="Arial" w:hAnsi="Arial" w:cs="Arial"/>
          <w:color w:val="1D2129"/>
        </w:rPr>
      </w:pPr>
      <w:r w:rsidRPr="00E75B58">
        <w:rPr>
          <w:rFonts w:ascii="Arial" w:eastAsia="Helvetica" w:hAnsi="Arial" w:cs="Arial"/>
          <w:color w:val="1D2129"/>
        </w:rPr>
        <w:t>D</w:t>
      </w:r>
      <w:r w:rsidR="002B61EC" w:rsidRPr="00E75B58">
        <w:rPr>
          <w:rFonts w:ascii="Arial" w:eastAsia="Helvetica" w:hAnsi="Arial" w:cs="Arial"/>
          <w:color w:val="1D2129"/>
        </w:rPr>
        <w:t xml:space="preserve">irect all communications regarding the </w:t>
      </w:r>
      <w:r w:rsidR="002B61EC" w:rsidRPr="00E75B58">
        <w:rPr>
          <w:rFonts w:ascii="Arial" w:eastAsia="Helvetica" w:hAnsi="Arial" w:cs="Arial"/>
          <w:i/>
          <w:iCs/>
          <w:color w:val="1D2129"/>
        </w:rPr>
        <w:t>Waiting List</w:t>
      </w:r>
      <w:r w:rsidR="002B61EC" w:rsidRPr="00E75B58">
        <w:rPr>
          <w:rFonts w:ascii="Arial" w:eastAsia="Helvetica" w:hAnsi="Arial" w:cs="Arial"/>
          <w:color w:val="1D2129"/>
        </w:rPr>
        <w:t xml:space="preserve"> to </w:t>
      </w:r>
      <w:r w:rsidRPr="00E75B58">
        <w:rPr>
          <w:rFonts w:ascii="Arial" w:eastAsia="Helvetica" w:hAnsi="Arial" w:cs="Arial"/>
          <w:color w:val="1D2129"/>
        </w:rPr>
        <w:t>the Chai and/or Secretary</w:t>
      </w:r>
      <w:r w:rsidR="007F71B2">
        <w:rPr>
          <w:rFonts w:ascii="Arial" w:eastAsia="Helvetica" w:hAnsi="Arial" w:cs="Arial"/>
          <w:color w:val="1D2129"/>
        </w:rPr>
        <w:t xml:space="preserve"> by </w:t>
      </w:r>
      <w:r w:rsidRPr="00E75B58">
        <w:rPr>
          <w:rFonts w:ascii="Arial" w:eastAsia="Helvetica" w:hAnsi="Arial" w:cs="Arial"/>
          <w:color w:val="1D2129"/>
        </w:rPr>
        <w:t xml:space="preserve">email: </w:t>
      </w:r>
      <w:hyperlink r:id="rId9" w:history="1">
        <w:r w:rsidR="002B61EC" w:rsidRPr="00E75B58">
          <w:rPr>
            <w:rStyle w:val="Hyperlink"/>
            <w:rFonts w:ascii="Arial" w:eastAsia="Helvetica" w:hAnsi="Arial" w:cs="Arial"/>
          </w:rPr>
          <w:t>redsnetball@live.co.uk</w:t>
        </w:r>
      </w:hyperlink>
      <w:r w:rsidR="002B61EC" w:rsidRPr="00E75B58">
        <w:rPr>
          <w:rFonts w:ascii="Arial" w:eastAsia="Helvetica" w:hAnsi="Arial" w:cs="Arial"/>
          <w:color w:val="1D2129"/>
        </w:rPr>
        <w:t>.</w:t>
      </w:r>
    </w:p>
    <w:p w14:paraId="1B6438FD" w14:textId="77777777" w:rsidR="1389E5C8" w:rsidRPr="00E75B58" w:rsidRDefault="00C631F1" w:rsidP="00E75B58">
      <w:pPr>
        <w:pStyle w:val="ListParagraph"/>
        <w:numPr>
          <w:ilvl w:val="1"/>
          <w:numId w:val="2"/>
        </w:numPr>
        <w:spacing w:after="200" w:line="240" w:lineRule="auto"/>
        <w:contextualSpacing w:val="0"/>
        <w:rPr>
          <w:rFonts w:ascii="Arial" w:eastAsia="Helvetica" w:hAnsi="Arial" w:cs="Arial"/>
        </w:rPr>
      </w:pPr>
      <w:r w:rsidRPr="00E75B58">
        <w:rPr>
          <w:rFonts w:ascii="Arial" w:eastAsia="Helvetica" w:hAnsi="Arial" w:cs="Arial"/>
        </w:rPr>
        <w:t xml:space="preserve">The following information will be held </w:t>
      </w:r>
      <w:r w:rsidR="009F7167" w:rsidRPr="00E75B58">
        <w:rPr>
          <w:rFonts w:ascii="Arial" w:eastAsia="Helvetica" w:hAnsi="Arial" w:cs="Arial"/>
        </w:rPr>
        <w:t xml:space="preserve">for individuals </w:t>
      </w:r>
      <w:r w:rsidRPr="00E75B58">
        <w:rPr>
          <w:rFonts w:ascii="Arial" w:eastAsia="Helvetica" w:hAnsi="Arial" w:cs="Arial"/>
        </w:rPr>
        <w:t>on the waiting list:</w:t>
      </w:r>
    </w:p>
    <w:tbl>
      <w:tblPr>
        <w:tblW w:w="751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708"/>
        <w:gridCol w:w="1985"/>
        <w:gridCol w:w="1701"/>
        <w:gridCol w:w="2126"/>
      </w:tblGrid>
      <w:tr w:rsidR="009F7167" w:rsidRPr="00F660DE" w14:paraId="2F3406D5" w14:textId="77777777" w:rsidTr="0072111A">
        <w:trPr>
          <w:trHeight w:val="300"/>
        </w:trPr>
        <w:tc>
          <w:tcPr>
            <w:tcW w:w="993" w:type="dxa"/>
            <w:tcMar>
              <w:left w:w="105" w:type="dxa"/>
              <w:right w:w="105" w:type="dxa"/>
            </w:tcMar>
            <w:vAlign w:val="center"/>
          </w:tcPr>
          <w:p w14:paraId="0D909AED" w14:textId="77777777" w:rsidR="009F7167" w:rsidRPr="00C631F1" w:rsidRDefault="009F7167" w:rsidP="00E75B58">
            <w:pPr>
              <w:spacing w:after="200" w:line="240" w:lineRule="auto"/>
              <w:jc w:val="center"/>
              <w:rPr>
                <w:rFonts w:ascii="Arial" w:eastAsia="Calibri" w:hAnsi="Arial" w:cs="Arial"/>
              </w:rPr>
            </w:pPr>
            <w:r w:rsidRPr="00C631F1">
              <w:rPr>
                <w:rFonts w:ascii="Arial" w:eastAsia="Calibri" w:hAnsi="Arial" w:cs="Arial"/>
                <w:bCs/>
              </w:rPr>
              <w:t>Name</w:t>
            </w:r>
          </w:p>
        </w:tc>
        <w:tc>
          <w:tcPr>
            <w:tcW w:w="708" w:type="dxa"/>
            <w:tcMar>
              <w:left w:w="105" w:type="dxa"/>
              <w:right w:w="105" w:type="dxa"/>
            </w:tcMar>
            <w:vAlign w:val="center"/>
          </w:tcPr>
          <w:p w14:paraId="2143933F" w14:textId="77777777" w:rsidR="009F7167" w:rsidRPr="00C631F1" w:rsidRDefault="009F7167" w:rsidP="00E75B58">
            <w:pPr>
              <w:spacing w:after="200" w:line="240" w:lineRule="auto"/>
              <w:jc w:val="center"/>
              <w:rPr>
                <w:rFonts w:ascii="Arial" w:eastAsia="Calibri" w:hAnsi="Arial" w:cs="Arial"/>
              </w:rPr>
            </w:pPr>
            <w:proofErr w:type="spellStart"/>
            <w:r w:rsidRPr="00C631F1">
              <w:rPr>
                <w:rFonts w:ascii="Arial" w:eastAsia="Calibri" w:hAnsi="Arial" w:cs="Arial"/>
                <w:bCs/>
              </w:rPr>
              <w:t>D</w:t>
            </w:r>
            <w:r>
              <w:rPr>
                <w:rFonts w:ascii="Arial" w:eastAsia="Calibri" w:hAnsi="Arial" w:cs="Arial"/>
                <w:bCs/>
              </w:rPr>
              <w:t>o</w:t>
            </w:r>
            <w:r w:rsidRPr="00C631F1">
              <w:rPr>
                <w:rFonts w:ascii="Arial" w:eastAsia="Calibri" w:hAnsi="Arial" w:cs="Arial"/>
                <w:bCs/>
              </w:rPr>
              <w:t>B</w:t>
            </w:r>
            <w:proofErr w:type="spellEnd"/>
          </w:p>
        </w:tc>
        <w:tc>
          <w:tcPr>
            <w:tcW w:w="1985" w:type="dxa"/>
            <w:tcMar>
              <w:left w:w="105" w:type="dxa"/>
              <w:right w:w="105" w:type="dxa"/>
            </w:tcMar>
            <w:vAlign w:val="center"/>
          </w:tcPr>
          <w:p w14:paraId="6C6661AD" w14:textId="77777777" w:rsidR="009F7167" w:rsidRPr="00C631F1" w:rsidRDefault="009F7167" w:rsidP="00E75B58">
            <w:pPr>
              <w:spacing w:after="200" w:line="240" w:lineRule="auto"/>
              <w:rPr>
                <w:rFonts w:ascii="Arial" w:eastAsia="Calibri" w:hAnsi="Arial" w:cs="Arial"/>
              </w:rPr>
            </w:pPr>
            <w:r>
              <w:rPr>
                <w:rFonts w:ascii="Arial" w:eastAsia="Calibri" w:hAnsi="Arial" w:cs="Arial"/>
              </w:rPr>
              <w:t>Parent / Guardian</w:t>
            </w:r>
          </w:p>
        </w:tc>
        <w:tc>
          <w:tcPr>
            <w:tcW w:w="1701" w:type="dxa"/>
            <w:tcMar>
              <w:left w:w="105" w:type="dxa"/>
              <w:right w:w="105" w:type="dxa"/>
            </w:tcMar>
            <w:vAlign w:val="center"/>
          </w:tcPr>
          <w:p w14:paraId="09CB2277" w14:textId="77777777" w:rsidR="009F7167" w:rsidRPr="00C631F1" w:rsidRDefault="009F7167" w:rsidP="00E75B58">
            <w:pPr>
              <w:spacing w:after="200" w:line="240" w:lineRule="auto"/>
              <w:jc w:val="center"/>
              <w:rPr>
                <w:rFonts w:ascii="Arial" w:eastAsia="Calibri" w:hAnsi="Arial" w:cs="Arial"/>
              </w:rPr>
            </w:pPr>
            <w:r w:rsidRPr="00C631F1">
              <w:rPr>
                <w:rFonts w:ascii="Arial" w:eastAsia="Calibri" w:hAnsi="Arial" w:cs="Arial"/>
                <w:bCs/>
              </w:rPr>
              <w:t>Contact no &amp; Email Address</w:t>
            </w:r>
          </w:p>
        </w:tc>
        <w:tc>
          <w:tcPr>
            <w:tcW w:w="2126" w:type="dxa"/>
            <w:tcMar>
              <w:left w:w="105" w:type="dxa"/>
              <w:right w:w="105" w:type="dxa"/>
            </w:tcMar>
            <w:vAlign w:val="center"/>
          </w:tcPr>
          <w:p w14:paraId="627FAC1C" w14:textId="77777777" w:rsidR="009F7167" w:rsidRPr="00C631F1" w:rsidRDefault="009F7167" w:rsidP="00E75B58">
            <w:pPr>
              <w:spacing w:after="200" w:line="240" w:lineRule="auto"/>
              <w:jc w:val="center"/>
              <w:rPr>
                <w:rFonts w:ascii="Arial" w:eastAsia="Calibri" w:hAnsi="Arial" w:cs="Arial"/>
              </w:rPr>
            </w:pPr>
            <w:r>
              <w:rPr>
                <w:rFonts w:ascii="Arial" w:eastAsia="Calibri" w:hAnsi="Arial" w:cs="Arial"/>
                <w:bCs/>
              </w:rPr>
              <w:t>Previous Club / Netball Experience</w:t>
            </w:r>
          </w:p>
        </w:tc>
      </w:tr>
      <w:tr w:rsidR="009F7167" w:rsidRPr="00F660DE" w14:paraId="02EB378F" w14:textId="77777777" w:rsidTr="0072111A">
        <w:trPr>
          <w:trHeight w:val="300"/>
        </w:trPr>
        <w:tc>
          <w:tcPr>
            <w:tcW w:w="993" w:type="dxa"/>
            <w:tcMar>
              <w:left w:w="105" w:type="dxa"/>
              <w:right w:w="105" w:type="dxa"/>
            </w:tcMar>
            <w:vAlign w:val="center"/>
          </w:tcPr>
          <w:p w14:paraId="6A05A809" w14:textId="77777777" w:rsidR="009F7167" w:rsidRPr="00C631F1" w:rsidRDefault="009F7167" w:rsidP="00E75B58">
            <w:pPr>
              <w:spacing w:after="200" w:line="240" w:lineRule="auto"/>
              <w:jc w:val="center"/>
              <w:rPr>
                <w:rFonts w:ascii="Arial" w:eastAsia="Calibri" w:hAnsi="Arial" w:cs="Arial"/>
                <w:bCs/>
              </w:rPr>
            </w:pPr>
          </w:p>
        </w:tc>
        <w:tc>
          <w:tcPr>
            <w:tcW w:w="708" w:type="dxa"/>
            <w:tcMar>
              <w:left w:w="105" w:type="dxa"/>
              <w:right w:w="105" w:type="dxa"/>
            </w:tcMar>
            <w:vAlign w:val="center"/>
          </w:tcPr>
          <w:p w14:paraId="5A39BBE3" w14:textId="77777777" w:rsidR="009F7167" w:rsidRPr="00C631F1" w:rsidRDefault="009F7167" w:rsidP="00E75B58">
            <w:pPr>
              <w:spacing w:after="200" w:line="240" w:lineRule="auto"/>
              <w:jc w:val="center"/>
              <w:rPr>
                <w:rFonts w:ascii="Arial" w:eastAsia="Calibri" w:hAnsi="Arial" w:cs="Arial"/>
                <w:bCs/>
              </w:rPr>
            </w:pPr>
          </w:p>
        </w:tc>
        <w:tc>
          <w:tcPr>
            <w:tcW w:w="1985" w:type="dxa"/>
            <w:tcMar>
              <w:left w:w="105" w:type="dxa"/>
              <w:right w:w="105" w:type="dxa"/>
            </w:tcMar>
            <w:vAlign w:val="center"/>
          </w:tcPr>
          <w:p w14:paraId="41C8F396" w14:textId="77777777" w:rsidR="009F7167" w:rsidRDefault="009F7167" w:rsidP="00E75B58">
            <w:pPr>
              <w:spacing w:after="200" w:line="240" w:lineRule="auto"/>
              <w:rPr>
                <w:rFonts w:ascii="Arial" w:eastAsia="Calibri" w:hAnsi="Arial" w:cs="Arial"/>
              </w:rPr>
            </w:pPr>
          </w:p>
        </w:tc>
        <w:tc>
          <w:tcPr>
            <w:tcW w:w="1701" w:type="dxa"/>
            <w:tcMar>
              <w:left w:w="105" w:type="dxa"/>
              <w:right w:w="105" w:type="dxa"/>
            </w:tcMar>
            <w:vAlign w:val="center"/>
          </w:tcPr>
          <w:p w14:paraId="72A3D3EC" w14:textId="77777777" w:rsidR="009F7167" w:rsidRPr="00C631F1" w:rsidRDefault="009F7167" w:rsidP="00E75B58">
            <w:pPr>
              <w:spacing w:after="200" w:line="240" w:lineRule="auto"/>
              <w:jc w:val="center"/>
              <w:rPr>
                <w:rFonts w:ascii="Arial" w:eastAsia="Calibri" w:hAnsi="Arial" w:cs="Arial"/>
                <w:bCs/>
              </w:rPr>
            </w:pPr>
          </w:p>
        </w:tc>
        <w:tc>
          <w:tcPr>
            <w:tcW w:w="2126" w:type="dxa"/>
            <w:tcMar>
              <w:left w:w="105" w:type="dxa"/>
              <w:right w:w="105" w:type="dxa"/>
            </w:tcMar>
            <w:vAlign w:val="center"/>
          </w:tcPr>
          <w:p w14:paraId="0D0B940D" w14:textId="77777777" w:rsidR="009F7167" w:rsidRPr="00C631F1" w:rsidRDefault="009F7167" w:rsidP="00E75B58">
            <w:pPr>
              <w:spacing w:after="200" w:line="240" w:lineRule="auto"/>
              <w:jc w:val="center"/>
              <w:rPr>
                <w:rFonts w:ascii="Arial" w:eastAsia="Calibri" w:hAnsi="Arial" w:cs="Arial"/>
                <w:bCs/>
              </w:rPr>
            </w:pPr>
          </w:p>
        </w:tc>
      </w:tr>
    </w:tbl>
    <w:p w14:paraId="0D1EB1A1" w14:textId="77777777" w:rsidR="009F7167" w:rsidRDefault="009F7167" w:rsidP="00E75B58">
      <w:pPr>
        <w:pStyle w:val="ListParagraph"/>
        <w:numPr>
          <w:ilvl w:val="1"/>
          <w:numId w:val="2"/>
        </w:numPr>
        <w:spacing w:before="240" w:after="120" w:line="240" w:lineRule="auto"/>
        <w:ind w:left="788" w:hanging="431"/>
        <w:contextualSpacing w:val="0"/>
        <w:rPr>
          <w:rFonts w:ascii="Arial" w:eastAsia="Helvetica" w:hAnsi="Arial" w:cs="Arial"/>
        </w:rPr>
      </w:pPr>
      <w:r>
        <w:rPr>
          <w:rFonts w:ascii="Arial" w:eastAsia="Helvetica" w:hAnsi="Arial" w:cs="Arial"/>
        </w:rPr>
        <w:t>The following information will also be logged regarding the waiting list application:</w:t>
      </w:r>
    </w:p>
    <w:tbl>
      <w:tblPr>
        <w:tblW w:w="8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276"/>
        <w:gridCol w:w="1134"/>
        <w:gridCol w:w="1701"/>
        <w:gridCol w:w="1276"/>
        <w:gridCol w:w="1559"/>
      </w:tblGrid>
      <w:tr w:rsidR="009F7167" w:rsidRPr="00F660DE" w14:paraId="147C2699" w14:textId="77777777" w:rsidTr="0072111A">
        <w:trPr>
          <w:trHeight w:val="300"/>
        </w:trPr>
        <w:tc>
          <w:tcPr>
            <w:tcW w:w="1701" w:type="dxa"/>
            <w:tcMar>
              <w:left w:w="105" w:type="dxa"/>
              <w:right w:w="105" w:type="dxa"/>
            </w:tcMar>
            <w:vAlign w:val="center"/>
          </w:tcPr>
          <w:p w14:paraId="5C2B87D6" w14:textId="77777777" w:rsidR="009F7167" w:rsidRPr="00C631F1" w:rsidRDefault="009F7167" w:rsidP="00E75B58">
            <w:pPr>
              <w:spacing w:after="200" w:line="240" w:lineRule="auto"/>
              <w:jc w:val="center"/>
              <w:rPr>
                <w:rFonts w:ascii="Arial" w:eastAsia="Calibri" w:hAnsi="Arial" w:cs="Arial"/>
              </w:rPr>
            </w:pPr>
            <w:r>
              <w:rPr>
                <w:rFonts w:ascii="Arial" w:eastAsia="Calibri" w:hAnsi="Arial" w:cs="Arial"/>
                <w:bCs/>
              </w:rPr>
              <w:t>Position (per age group)</w:t>
            </w:r>
          </w:p>
        </w:tc>
        <w:tc>
          <w:tcPr>
            <w:tcW w:w="1276" w:type="dxa"/>
            <w:tcMar>
              <w:left w:w="105" w:type="dxa"/>
              <w:right w:w="105" w:type="dxa"/>
            </w:tcMar>
            <w:vAlign w:val="center"/>
          </w:tcPr>
          <w:p w14:paraId="2B67318A" w14:textId="77777777" w:rsidR="009F7167" w:rsidRPr="00C631F1" w:rsidRDefault="009F7167" w:rsidP="00E75B58">
            <w:pPr>
              <w:spacing w:after="200" w:line="240" w:lineRule="auto"/>
              <w:jc w:val="center"/>
              <w:rPr>
                <w:rFonts w:ascii="Arial" w:eastAsia="Calibri" w:hAnsi="Arial" w:cs="Arial"/>
              </w:rPr>
            </w:pPr>
            <w:r>
              <w:rPr>
                <w:rFonts w:ascii="Arial" w:eastAsia="Calibri" w:hAnsi="Arial" w:cs="Arial"/>
                <w:bCs/>
              </w:rPr>
              <w:t>Age Group</w:t>
            </w:r>
          </w:p>
        </w:tc>
        <w:tc>
          <w:tcPr>
            <w:tcW w:w="1134" w:type="dxa"/>
            <w:tcMar>
              <w:left w:w="105" w:type="dxa"/>
              <w:right w:w="105" w:type="dxa"/>
            </w:tcMar>
            <w:vAlign w:val="center"/>
          </w:tcPr>
          <w:p w14:paraId="277E421D" w14:textId="77777777" w:rsidR="009F7167" w:rsidRPr="00C631F1" w:rsidRDefault="009F7167" w:rsidP="00E75B58">
            <w:pPr>
              <w:spacing w:after="200" w:line="240" w:lineRule="auto"/>
              <w:rPr>
                <w:rFonts w:ascii="Arial" w:eastAsia="Calibri" w:hAnsi="Arial" w:cs="Arial"/>
              </w:rPr>
            </w:pPr>
            <w:r>
              <w:rPr>
                <w:rFonts w:ascii="Arial" w:eastAsia="Calibri" w:hAnsi="Arial" w:cs="Arial"/>
              </w:rPr>
              <w:t>Session</w:t>
            </w:r>
          </w:p>
        </w:tc>
        <w:tc>
          <w:tcPr>
            <w:tcW w:w="1701" w:type="dxa"/>
            <w:tcMar>
              <w:left w:w="105" w:type="dxa"/>
              <w:right w:w="105" w:type="dxa"/>
            </w:tcMar>
            <w:vAlign w:val="center"/>
          </w:tcPr>
          <w:p w14:paraId="27EE85F3" w14:textId="77777777" w:rsidR="009F7167" w:rsidRPr="00C631F1" w:rsidRDefault="009F7167" w:rsidP="00E75B58">
            <w:pPr>
              <w:spacing w:after="200" w:line="240" w:lineRule="auto"/>
              <w:jc w:val="center"/>
              <w:rPr>
                <w:rFonts w:ascii="Arial" w:eastAsia="Calibri" w:hAnsi="Arial" w:cs="Arial"/>
              </w:rPr>
            </w:pPr>
            <w:r>
              <w:rPr>
                <w:rFonts w:ascii="Arial" w:eastAsia="Calibri" w:hAnsi="Arial" w:cs="Arial"/>
                <w:bCs/>
              </w:rPr>
              <w:t>Date Received</w:t>
            </w:r>
          </w:p>
        </w:tc>
        <w:tc>
          <w:tcPr>
            <w:tcW w:w="1276" w:type="dxa"/>
            <w:tcMar>
              <w:left w:w="105" w:type="dxa"/>
              <w:right w:w="105" w:type="dxa"/>
            </w:tcMar>
            <w:vAlign w:val="center"/>
          </w:tcPr>
          <w:p w14:paraId="018382E9" w14:textId="77777777" w:rsidR="009F7167" w:rsidRPr="00C631F1" w:rsidRDefault="009F7167" w:rsidP="00E75B58">
            <w:pPr>
              <w:spacing w:after="200" w:line="240" w:lineRule="auto"/>
              <w:jc w:val="center"/>
              <w:rPr>
                <w:rFonts w:ascii="Arial" w:eastAsia="Calibri" w:hAnsi="Arial" w:cs="Arial"/>
              </w:rPr>
            </w:pPr>
            <w:r>
              <w:rPr>
                <w:rFonts w:ascii="Arial" w:eastAsia="Calibri" w:hAnsi="Arial" w:cs="Arial"/>
                <w:bCs/>
              </w:rPr>
              <w:t>Trial Date</w:t>
            </w:r>
          </w:p>
        </w:tc>
        <w:tc>
          <w:tcPr>
            <w:tcW w:w="1559" w:type="dxa"/>
            <w:tcMar>
              <w:left w:w="105" w:type="dxa"/>
              <w:right w:w="105" w:type="dxa"/>
            </w:tcMar>
            <w:vAlign w:val="center"/>
          </w:tcPr>
          <w:p w14:paraId="0FAC08FA" w14:textId="77777777" w:rsidR="009F7167" w:rsidRPr="00C631F1" w:rsidRDefault="009F7167" w:rsidP="00E75B58">
            <w:pPr>
              <w:spacing w:after="200" w:line="240" w:lineRule="auto"/>
              <w:jc w:val="center"/>
              <w:rPr>
                <w:rFonts w:ascii="Arial" w:eastAsia="Calibri" w:hAnsi="Arial" w:cs="Arial"/>
              </w:rPr>
            </w:pPr>
            <w:r>
              <w:rPr>
                <w:rFonts w:ascii="Arial" w:eastAsia="Calibri" w:hAnsi="Arial" w:cs="Arial"/>
                <w:bCs/>
              </w:rPr>
              <w:t>Joining Date</w:t>
            </w:r>
          </w:p>
        </w:tc>
      </w:tr>
      <w:tr w:rsidR="009F7167" w:rsidRPr="00F660DE" w14:paraId="0E27B00A" w14:textId="77777777" w:rsidTr="0072111A">
        <w:trPr>
          <w:trHeight w:val="300"/>
        </w:trPr>
        <w:tc>
          <w:tcPr>
            <w:tcW w:w="1701" w:type="dxa"/>
            <w:tcMar>
              <w:left w:w="105" w:type="dxa"/>
              <w:right w:w="105" w:type="dxa"/>
            </w:tcMar>
            <w:vAlign w:val="center"/>
          </w:tcPr>
          <w:p w14:paraId="60061E4C" w14:textId="77777777" w:rsidR="009F7167" w:rsidRPr="00C631F1" w:rsidRDefault="009F7167" w:rsidP="00E75B58">
            <w:pPr>
              <w:spacing w:after="200" w:line="240" w:lineRule="auto"/>
              <w:jc w:val="center"/>
              <w:rPr>
                <w:rFonts w:ascii="Arial" w:eastAsia="Calibri" w:hAnsi="Arial" w:cs="Arial"/>
                <w:bCs/>
              </w:rPr>
            </w:pPr>
          </w:p>
        </w:tc>
        <w:tc>
          <w:tcPr>
            <w:tcW w:w="1276" w:type="dxa"/>
            <w:tcMar>
              <w:left w:w="105" w:type="dxa"/>
              <w:right w:w="105" w:type="dxa"/>
            </w:tcMar>
            <w:vAlign w:val="center"/>
          </w:tcPr>
          <w:p w14:paraId="44EAFD9C" w14:textId="77777777" w:rsidR="009F7167" w:rsidRPr="00C631F1" w:rsidRDefault="009F7167" w:rsidP="00E75B58">
            <w:pPr>
              <w:spacing w:after="200" w:line="240" w:lineRule="auto"/>
              <w:jc w:val="center"/>
              <w:rPr>
                <w:rFonts w:ascii="Arial" w:eastAsia="Calibri" w:hAnsi="Arial" w:cs="Arial"/>
                <w:bCs/>
              </w:rPr>
            </w:pPr>
          </w:p>
        </w:tc>
        <w:tc>
          <w:tcPr>
            <w:tcW w:w="1134" w:type="dxa"/>
            <w:tcMar>
              <w:left w:w="105" w:type="dxa"/>
              <w:right w:w="105" w:type="dxa"/>
            </w:tcMar>
            <w:vAlign w:val="center"/>
          </w:tcPr>
          <w:p w14:paraId="4B94D5A5" w14:textId="77777777" w:rsidR="009F7167" w:rsidRDefault="009F7167" w:rsidP="00E75B58">
            <w:pPr>
              <w:spacing w:after="200" w:line="240" w:lineRule="auto"/>
              <w:rPr>
                <w:rFonts w:ascii="Arial" w:eastAsia="Calibri" w:hAnsi="Arial" w:cs="Arial"/>
              </w:rPr>
            </w:pPr>
          </w:p>
        </w:tc>
        <w:tc>
          <w:tcPr>
            <w:tcW w:w="1701" w:type="dxa"/>
            <w:tcMar>
              <w:left w:w="105" w:type="dxa"/>
              <w:right w:w="105" w:type="dxa"/>
            </w:tcMar>
            <w:vAlign w:val="center"/>
          </w:tcPr>
          <w:p w14:paraId="3DEEC669" w14:textId="77777777" w:rsidR="009F7167" w:rsidRPr="00C631F1" w:rsidRDefault="009F7167" w:rsidP="00E75B58">
            <w:pPr>
              <w:spacing w:after="200" w:line="240" w:lineRule="auto"/>
              <w:jc w:val="center"/>
              <w:rPr>
                <w:rFonts w:ascii="Arial" w:eastAsia="Calibri" w:hAnsi="Arial" w:cs="Arial"/>
                <w:bCs/>
              </w:rPr>
            </w:pPr>
          </w:p>
        </w:tc>
        <w:tc>
          <w:tcPr>
            <w:tcW w:w="1276" w:type="dxa"/>
            <w:tcMar>
              <w:left w:w="105" w:type="dxa"/>
              <w:right w:w="105" w:type="dxa"/>
            </w:tcMar>
            <w:vAlign w:val="center"/>
          </w:tcPr>
          <w:p w14:paraId="3656B9AB" w14:textId="77777777" w:rsidR="009F7167" w:rsidRPr="00C631F1" w:rsidRDefault="009F7167" w:rsidP="00E75B58">
            <w:pPr>
              <w:spacing w:after="200" w:line="240" w:lineRule="auto"/>
              <w:jc w:val="center"/>
              <w:rPr>
                <w:rFonts w:ascii="Arial" w:eastAsia="Calibri" w:hAnsi="Arial" w:cs="Arial"/>
                <w:bCs/>
              </w:rPr>
            </w:pPr>
          </w:p>
        </w:tc>
        <w:tc>
          <w:tcPr>
            <w:tcW w:w="1559" w:type="dxa"/>
            <w:tcMar>
              <w:left w:w="105" w:type="dxa"/>
              <w:right w:w="105" w:type="dxa"/>
            </w:tcMar>
            <w:vAlign w:val="center"/>
          </w:tcPr>
          <w:p w14:paraId="45FB0818" w14:textId="77777777" w:rsidR="009F7167" w:rsidRPr="00C631F1" w:rsidRDefault="009F7167" w:rsidP="00E75B58">
            <w:pPr>
              <w:spacing w:after="200" w:line="240" w:lineRule="auto"/>
              <w:jc w:val="center"/>
              <w:rPr>
                <w:rFonts w:ascii="Arial" w:eastAsia="Calibri" w:hAnsi="Arial" w:cs="Arial"/>
                <w:bCs/>
              </w:rPr>
            </w:pPr>
          </w:p>
        </w:tc>
      </w:tr>
    </w:tbl>
    <w:p w14:paraId="3EC02B3C" w14:textId="77777777" w:rsidR="1389E5C8" w:rsidRPr="00E75B58" w:rsidRDefault="00C631F1" w:rsidP="00E75B58">
      <w:pPr>
        <w:pStyle w:val="ListParagraph"/>
        <w:numPr>
          <w:ilvl w:val="1"/>
          <w:numId w:val="2"/>
        </w:numPr>
        <w:spacing w:before="240" w:after="120" w:line="240" w:lineRule="auto"/>
        <w:ind w:left="788" w:hanging="431"/>
        <w:contextualSpacing w:val="0"/>
        <w:rPr>
          <w:rFonts w:ascii="Arial" w:eastAsia="Helvetica" w:hAnsi="Arial" w:cs="Arial"/>
        </w:rPr>
      </w:pPr>
      <w:r>
        <w:rPr>
          <w:rFonts w:ascii="Arial" w:eastAsia="Helvetica" w:hAnsi="Arial" w:cs="Arial"/>
        </w:rPr>
        <w:lastRenderedPageBreak/>
        <w:t xml:space="preserve">To ensure information </w:t>
      </w:r>
      <w:r w:rsidR="009F7167">
        <w:rPr>
          <w:rFonts w:ascii="Arial" w:eastAsia="Helvetica" w:hAnsi="Arial" w:cs="Arial"/>
        </w:rPr>
        <w:t xml:space="preserve">on the waiting lists is being held responsibly, the </w:t>
      </w:r>
      <w:proofErr w:type="spellStart"/>
      <w:r w:rsidR="009F7167">
        <w:rPr>
          <w:rFonts w:ascii="Arial" w:eastAsia="Helvetica" w:hAnsi="Arial" w:cs="Arial"/>
        </w:rPr>
        <w:t>plkayer</w:t>
      </w:r>
      <w:proofErr w:type="spellEnd"/>
      <w:r w:rsidR="009F7167">
        <w:rPr>
          <w:rFonts w:ascii="Arial" w:eastAsia="Helvetica" w:hAnsi="Arial" w:cs="Arial"/>
        </w:rPr>
        <w:t xml:space="preserve"> contacts will be contacted annually, following trials, to ask whether they wish to remain on the waiting list.</w:t>
      </w:r>
    </w:p>
    <w:sectPr w:rsidR="1389E5C8" w:rsidRPr="00E75B58" w:rsidSect="00F660DE">
      <w:headerReference w:type="default" r:id="rId10"/>
      <w:pgSz w:w="11906" w:h="16838"/>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B3130" w14:textId="77777777" w:rsidR="00E638AF" w:rsidRDefault="00E638AF" w:rsidP="00F660DE">
      <w:pPr>
        <w:spacing w:after="0" w:line="240" w:lineRule="auto"/>
      </w:pPr>
      <w:r>
        <w:separator/>
      </w:r>
    </w:p>
  </w:endnote>
  <w:endnote w:type="continuationSeparator" w:id="0">
    <w:p w14:paraId="0E6A2B9A" w14:textId="77777777" w:rsidR="00E638AF" w:rsidRDefault="00E638AF" w:rsidP="00F6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9750" w14:textId="77777777" w:rsidR="00E638AF" w:rsidRDefault="00E638AF" w:rsidP="00F660DE">
      <w:pPr>
        <w:spacing w:after="0" w:line="240" w:lineRule="auto"/>
      </w:pPr>
      <w:r>
        <w:separator/>
      </w:r>
    </w:p>
  </w:footnote>
  <w:footnote w:type="continuationSeparator" w:id="0">
    <w:p w14:paraId="33284FCA" w14:textId="77777777" w:rsidR="00E638AF" w:rsidRDefault="00E638AF" w:rsidP="00F660DE">
      <w:pPr>
        <w:spacing w:after="0" w:line="240" w:lineRule="auto"/>
      </w:pPr>
      <w:r>
        <w:continuationSeparator/>
      </w:r>
    </w:p>
  </w:footnote>
  <w:footnote w:id="1">
    <w:p w14:paraId="0FECC92E" w14:textId="77777777" w:rsidR="003B53FA" w:rsidRDefault="003B53FA">
      <w:pPr>
        <w:pStyle w:val="FootnoteText"/>
      </w:pPr>
      <w:r>
        <w:rPr>
          <w:rStyle w:val="FootnoteReference"/>
        </w:rPr>
        <w:footnoteRef/>
      </w:r>
      <w:r>
        <w:t xml:space="preserve"> England Netbal</w:t>
      </w:r>
      <w:r w:rsidR="00151E3D">
        <w:t>l Guidance [</w:t>
      </w:r>
      <w:r w:rsidR="00151E3D" w:rsidRPr="00151E3D">
        <w:rPr>
          <w:i/>
          <w:iCs/>
        </w:rPr>
        <w:t>https://www.englandnetball.co.uk/app/uploads/2016/12/1.-Guidance-Notes-Gold.docx</w:t>
      </w:r>
      <w:r w:rsidR="00151E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B3B0C" w14:textId="77777777" w:rsidR="00F660DE" w:rsidRDefault="00F660DE" w:rsidP="007F71B2">
    <w:pPr>
      <w:pStyle w:val="Header"/>
      <w:tabs>
        <w:tab w:val="clear" w:pos="4513"/>
        <w:tab w:val="center" w:pos="5103"/>
      </w:tabs>
      <w:spacing w:before="360" w:after="360"/>
      <w:ind w:left="2694"/>
      <w:rPr>
        <w:rFonts w:ascii="Britannic Bold" w:hAnsi="Britannic Bold"/>
        <w:sz w:val="56"/>
        <w:szCs w:val="56"/>
        <w14:glow w14:rad="101600">
          <w14:srgbClr w14:val="C00000">
            <w14:alpha w14:val="40000"/>
          </w14:srgbClr>
        </w14:glow>
      </w:rPr>
    </w:pPr>
    <w:r>
      <w:rPr>
        <w:noProof/>
        <w:lang w:eastAsia="en-GB"/>
      </w:rPr>
      <w:drawing>
        <wp:anchor distT="0" distB="0" distL="114300" distR="114300" simplePos="0" relativeHeight="251658240" behindDoc="1" locked="0" layoutInCell="1" allowOverlap="1" wp14:anchorId="6115C65B" wp14:editId="4F80FF98">
          <wp:simplePos x="0" y="0"/>
          <wp:positionH relativeFrom="margin">
            <wp:align>left</wp:align>
          </wp:positionH>
          <wp:positionV relativeFrom="paragraph">
            <wp:posOffset>-8255</wp:posOffset>
          </wp:positionV>
          <wp:extent cx="152400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anchor>
      </w:drawing>
    </w:r>
    <w:r w:rsidR="00E75B58">
      <w:rPr>
        <w:rFonts w:ascii="Britannic Bold" w:hAnsi="Britannic Bold"/>
        <w:sz w:val="56"/>
        <w:szCs w:val="56"/>
        <w14:glow w14:rad="101600">
          <w14:srgbClr w14:val="C00000">
            <w14:alpha w14:val="40000"/>
          </w14:srgbClr>
        </w14:glow>
      </w:rPr>
      <w:t xml:space="preserve">Spire </w:t>
    </w:r>
    <w:r w:rsidRPr="00F660DE">
      <w:rPr>
        <w:rFonts w:ascii="Britannic Bold" w:hAnsi="Britannic Bold"/>
        <w:sz w:val="56"/>
        <w:szCs w:val="56"/>
        <w14:glow w14:rad="101600">
          <w14:srgbClr w14:val="C00000">
            <w14:alpha w14:val="40000"/>
          </w14:srgbClr>
        </w14:glow>
      </w:rPr>
      <w:t>Reds Netball Club</w:t>
    </w:r>
  </w:p>
  <w:p w14:paraId="71A3D553" w14:textId="77777777" w:rsidR="00E75B58" w:rsidRPr="00E75B58" w:rsidRDefault="00E75B58" w:rsidP="007F71B2">
    <w:pPr>
      <w:pStyle w:val="Title"/>
      <w:tabs>
        <w:tab w:val="center" w:pos="5103"/>
      </w:tabs>
      <w:spacing w:before="360" w:after="360"/>
      <w:ind w:left="2694"/>
      <w:contextualSpacing w:val="0"/>
      <w:jc w:val="center"/>
      <w:rPr>
        <w:rFonts w:eastAsia="Calibri"/>
        <w:b/>
      </w:rPr>
    </w:pPr>
    <w:r w:rsidRPr="002B61EC">
      <w:rPr>
        <w:rFonts w:eastAsia="Calibri"/>
        <w:b/>
      </w:rPr>
      <w:t>Waiting List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04918"/>
    <w:multiLevelType w:val="hybridMultilevel"/>
    <w:tmpl w:val="AB58F01A"/>
    <w:lvl w:ilvl="0" w:tplc="D6D66354">
      <w:start w:val="1"/>
      <w:numFmt w:val="decimal"/>
      <w:lvlText w:val="%1."/>
      <w:lvlJc w:val="left"/>
      <w:pPr>
        <w:ind w:left="720" w:hanging="360"/>
      </w:pPr>
    </w:lvl>
    <w:lvl w:ilvl="1" w:tplc="FC5AB7C2">
      <w:start w:val="1"/>
      <w:numFmt w:val="lowerLetter"/>
      <w:lvlText w:val="%2."/>
      <w:lvlJc w:val="left"/>
      <w:pPr>
        <w:ind w:left="1440" w:hanging="360"/>
      </w:pPr>
    </w:lvl>
    <w:lvl w:ilvl="2" w:tplc="470C02D0">
      <w:start w:val="1"/>
      <w:numFmt w:val="lowerRoman"/>
      <w:lvlText w:val="%3."/>
      <w:lvlJc w:val="right"/>
      <w:pPr>
        <w:ind w:left="2160" w:hanging="180"/>
      </w:pPr>
    </w:lvl>
    <w:lvl w:ilvl="3" w:tplc="5DE8E408">
      <w:start w:val="1"/>
      <w:numFmt w:val="decimal"/>
      <w:lvlText w:val="%4."/>
      <w:lvlJc w:val="left"/>
      <w:pPr>
        <w:ind w:left="2880" w:hanging="360"/>
      </w:pPr>
    </w:lvl>
    <w:lvl w:ilvl="4" w:tplc="A97C88FC">
      <w:start w:val="1"/>
      <w:numFmt w:val="lowerLetter"/>
      <w:lvlText w:val="%5."/>
      <w:lvlJc w:val="left"/>
      <w:pPr>
        <w:ind w:left="3600" w:hanging="360"/>
      </w:pPr>
    </w:lvl>
    <w:lvl w:ilvl="5" w:tplc="D35C2DB4">
      <w:start w:val="1"/>
      <w:numFmt w:val="lowerRoman"/>
      <w:lvlText w:val="%6."/>
      <w:lvlJc w:val="right"/>
      <w:pPr>
        <w:ind w:left="4320" w:hanging="180"/>
      </w:pPr>
    </w:lvl>
    <w:lvl w:ilvl="6" w:tplc="A232D25C">
      <w:start w:val="1"/>
      <w:numFmt w:val="decimal"/>
      <w:lvlText w:val="%7."/>
      <w:lvlJc w:val="left"/>
      <w:pPr>
        <w:ind w:left="5040" w:hanging="360"/>
      </w:pPr>
    </w:lvl>
    <w:lvl w:ilvl="7" w:tplc="90FA34F2">
      <w:start w:val="1"/>
      <w:numFmt w:val="lowerLetter"/>
      <w:lvlText w:val="%8."/>
      <w:lvlJc w:val="left"/>
      <w:pPr>
        <w:ind w:left="5760" w:hanging="360"/>
      </w:pPr>
    </w:lvl>
    <w:lvl w:ilvl="8" w:tplc="863E6F7C">
      <w:start w:val="1"/>
      <w:numFmt w:val="lowerRoman"/>
      <w:lvlText w:val="%9."/>
      <w:lvlJc w:val="right"/>
      <w:pPr>
        <w:ind w:left="6480" w:hanging="180"/>
      </w:pPr>
    </w:lvl>
  </w:abstractNum>
  <w:abstractNum w:abstractNumId="1" w15:restartNumberingAfterBreak="0">
    <w:nsid w:val="76881A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03F27A"/>
    <w:rsid w:val="00151E3D"/>
    <w:rsid w:val="001C000C"/>
    <w:rsid w:val="001C48D1"/>
    <w:rsid w:val="00224102"/>
    <w:rsid w:val="002B61EC"/>
    <w:rsid w:val="00360E13"/>
    <w:rsid w:val="003B53FA"/>
    <w:rsid w:val="003E648A"/>
    <w:rsid w:val="004141A6"/>
    <w:rsid w:val="00507A2A"/>
    <w:rsid w:val="006C4323"/>
    <w:rsid w:val="0072111A"/>
    <w:rsid w:val="007E0F8D"/>
    <w:rsid w:val="007F71B2"/>
    <w:rsid w:val="008D3C67"/>
    <w:rsid w:val="00922DB6"/>
    <w:rsid w:val="009921AE"/>
    <w:rsid w:val="009F7167"/>
    <w:rsid w:val="00A846A5"/>
    <w:rsid w:val="00C631F1"/>
    <w:rsid w:val="00C65304"/>
    <w:rsid w:val="00CE3D49"/>
    <w:rsid w:val="00E638AF"/>
    <w:rsid w:val="00E75B58"/>
    <w:rsid w:val="00F660DE"/>
    <w:rsid w:val="00FD2B75"/>
    <w:rsid w:val="1389E5C8"/>
    <w:rsid w:val="5D88E4A3"/>
    <w:rsid w:val="7F03F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4533"/>
  <w15:chartTrackingRefBased/>
  <w15:docId w15:val="{4FE8144C-30FA-4DAC-B7AF-BFE36308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66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0DE"/>
  </w:style>
  <w:style w:type="paragraph" w:styleId="Footer">
    <w:name w:val="footer"/>
    <w:basedOn w:val="Normal"/>
    <w:link w:val="FooterChar"/>
    <w:uiPriority w:val="99"/>
    <w:unhideWhenUsed/>
    <w:rsid w:val="00F66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0DE"/>
  </w:style>
  <w:style w:type="character" w:customStyle="1" w:styleId="Heading1Char">
    <w:name w:val="Heading 1 Char"/>
    <w:basedOn w:val="DefaultParagraphFont"/>
    <w:link w:val="Heading1"/>
    <w:uiPriority w:val="9"/>
    <w:rsid w:val="00F660D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660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0D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B5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3FA"/>
    <w:rPr>
      <w:sz w:val="20"/>
      <w:szCs w:val="20"/>
    </w:rPr>
  </w:style>
  <w:style w:type="character" w:styleId="FootnoteReference">
    <w:name w:val="footnote reference"/>
    <w:basedOn w:val="DefaultParagraphFont"/>
    <w:uiPriority w:val="99"/>
    <w:semiHidden/>
    <w:unhideWhenUsed/>
    <w:rsid w:val="003B53FA"/>
    <w:rPr>
      <w:vertAlign w:val="superscript"/>
    </w:rPr>
  </w:style>
  <w:style w:type="character" w:customStyle="1" w:styleId="UnresolvedMention1">
    <w:name w:val="Unresolved Mention1"/>
    <w:basedOn w:val="DefaultParagraphFont"/>
    <w:uiPriority w:val="99"/>
    <w:semiHidden/>
    <w:unhideWhenUsed/>
    <w:rsid w:val="00224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netball@liv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dsnetball@l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965EF-1113-8745-9C62-C0F44E82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Downer</dc:creator>
  <cp:keywords/>
  <dc:description/>
  <cp:lastModifiedBy>Chrissy Bird</cp:lastModifiedBy>
  <cp:revision>2</cp:revision>
  <dcterms:created xsi:type="dcterms:W3CDTF">2019-06-17T20:23:00Z</dcterms:created>
  <dcterms:modified xsi:type="dcterms:W3CDTF">2019-06-17T20:23:00Z</dcterms:modified>
</cp:coreProperties>
</file>